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Procédure initiale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Procédure modifiée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Deadline pour rentrer la demande à BEE 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15 avril 2020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Demande = formulaire + annexes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Contrôle BEE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color w:val="00B0F0"/>
              </w:rPr>
            </w:pPr>
            <w:r>
              <w:rPr>
                <w:color w:val="00B0F0"/>
              </w:rPr>
              <w:t xml:space="preserve">Le demandeur est une ESD agréée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color w:val="00B0F0"/>
              </w:rPr>
            </w:pPr>
            <w:r>
              <w:rPr>
                <w:color w:val="00B0F0"/>
              </w:rPr>
              <w:t>Le formulaire est parvenu dans les délais (15 avril minuit)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color w:val="00B0F0"/>
              </w:rPr>
            </w:pPr>
            <w:r>
              <w:rPr>
                <w:color w:val="00B0F0"/>
              </w:rPr>
              <w:t>Le demandeur a utilisé le formulaire type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color w:val="00B0F0"/>
              </w:rPr>
            </w:pPr>
            <w:r>
              <w:rPr>
                <w:color w:val="00B0F0"/>
              </w:rPr>
              <w:t>Le formulaire est rempli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Occupation d’au moins 1 ETP du public cible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Occupation d’au moins 1 encadrant dont un à mi-temps dont la somme fait 1 ETP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Pas de dettes à l’ONSS (sauf si plan d’apurement respecté)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color w:val="00B0F0"/>
              </w:rPr>
            </w:pPr>
            <w:r>
              <w:rPr>
                <w:color w:val="00B0F0"/>
              </w:rPr>
              <w:t>La déclaration sur l’honneur est signée</w:t>
            </w:r>
          </w:p>
          <w:p>
            <w:pPr>
              <w:pStyle w:val="Normal"/>
              <w:spacing w:lineRule="auto" w:line="240" w:before="0" w:after="0"/>
              <w:rPr>
                <w:color w:val="00B0F0"/>
              </w:rPr>
            </w:pPr>
            <w:r>
              <w:rPr>
                <w:color w:val="00B0F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Annexes 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Tableau 5.1. équilibre dépenses-recettes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Tableau relevé du personnel (encadrant plus public cible)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 xml:space="preserve">Contrats de travail et mise à disposition individuelle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Attestation ONSS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Attestation bancaire.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Deadline pour rentrer la demande à BEE 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30 avril 2020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Demande = formulaire (sauf la partie 3 sur la compensation 2020 et la partie 5 sur les annexes)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Contrôle BEE :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color w:val="00B0F0"/>
              </w:rPr>
            </w:pPr>
            <w:r>
              <w:rPr>
                <w:color w:val="00B0F0"/>
              </w:rPr>
              <w:t xml:space="preserve">Le demandeur est une ESD agréée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color w:val="00B0F0"/>
              </w:rPr>
            </w:pPr>
            <w:r>
              <w:rPr>
                <w:color w:val="00B0F0"/>
              </w:rPr>
              <w:t>Le formulaire est parvenu dans les délais (30 avril minuit)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color w:val="00B0F0"/>
              </w:rPr>
            </w:pPr>
            <w:r>
              <w:rPr>
                <w:color w:val="00B0F0"/>
              </w:rPr>
              <w:t>Le demandeur a utilisé le formulaire type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color w:val="00B0F0"/>
              </w:rPr>
            </w:pPr>
            <w:r>
              <w:rPr>
                <w:color w:val="00B0F0"/>
              </w:rPr>
              <w:t>Le formulaire est rempli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color w:val="00B0F0"/>
              </w:rPr>
            </w:pPr>
            <w:r>
              <w:rPr>
                <w:color w:val="00B0F0"/>
              </w:rPr>
              <w:t>La déclaration sur l’honneur est signée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53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BEE a </w:t>
            </w:r>
            <w:r>
              <w:rPr>
                <w:b/>
                <w:i/>
              </w:rPr>
              <w:t>20 jours ouvrables</w:t>
            </w:r>
            <w:r>
              <w:rPr>
                <w:i/>
              </w:rPr>
              <w:t xml:space="preserve"> pour fournir un accusé de réception au demandeur </w:t>
            </w:r>
          </w:p>
        </w:tc>
        <w:tc>
          <w:tcPr>
            <w:tcW w:w="4530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BEE a</w:t>
            </w:r>
            <w:r>
              <w:rPr>
                <w:b/>
                <w:i/>
              </w:rPr>
              <w:t xml:space="preserve"> 9 jours ouvrables</w:t>
            </w:r>
            <w:r>
              <w:rPr>
                <w:i/>
              </w:rPr>
              <w:t xml:space="preserve"> pour fournir un accusé de réception au demandeur 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BEE envoie les accusés de réception pour maximum le </w:t>
            </w:r>
            <w:r>
              <w:rPr>
                <w:b/>
              </w:rPr>
              <w:t>13 mai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BEE envoie les accusés de réception pour maximum le </w:t>
            </w:r>
            <w:r>
              <w:rPr>
                <w:b/>
              </w:rPr>
              <w:t>13 mai</w:t>
            </w:r>
          </w:p>
        </w:tc>
      </w:tr>
      <w:tr>
        <w:trPr/>
        <w:tc>
          <w:tcPr>
            <w:tcW w:w="453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  <w:highlight w:val="lightGray"/>
              </w:rPr>
              <w:t xml:space="preserve">BEE a </w:t>
            </w:r>
            <w:r>
              <w:rPr>
                <w:b/>
                <w:i/>
                <w:highlight w:val="lightGray"/>
              </w:rPr>
              <w:t>5 jours</w:t>
            </w:r>
            <w:r>
              <w:rPr>
                <w:i/>
                <w:highlight w:val="lightGray"/>
              </w:rPr>
              <w:t xml:space="preserve"> ouvrables pour envoyer les dossiers au CCES et à Actiris.</w:t>
            </w:r>
          </w:p>
        </w:tc>
        <w:tc>
          <w:tcPr>
            <w:tcW w:w="4530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  <w:highlight w:val="lightGray"/>
              </w:rPr>
              <w:t xml:space="preserve">BEE a </w:t>
            </w:r>
            <w:r>
              <w:rPr>
                <w:b/>
                <w:i/>
                <w:highlight w:val="lightGray"/>
              </w:rPr>
              <w:t>5 jours</w:t>
            </w:r>
            <w:r>
              <w:rPr>
                <w:i/>
                <w:highlight w:val="lightGray"/>
              </w:rPr>
              <w:t xml:space="preserve"> ouvrables pour envoyer les dossiers au CCES et à Actiris.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 CCES et Actiris reçoivent les dossier pour le </w:t>
            </w:r>
            <w:r>
              <w:rPr>
                <w:b/>
              </w:rPr>
              <w:t>20 mai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 CCES et Actiris reçoivent les dossier pour le </w:t>
            </w:r>
            <w:r>
              <w:rPr>
                <w:b/>
              </w:rPr>
              <w:t>20 mai</w:t>
            </w:r>
          </w:p>
        </w:tc>
      </w:tr>
      <w:tr>
        <w:trPr/>
        <w:tc>
          <w:tcPr>
            <w:tcW w:w="453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Actiris a </w:t>
            </w:r>
            <w:r>
              <w:rPr>
                <w:b/>
                <w:i/>
              </w:rPr>
              <w:t>30 jours ouvrables</w:t>
            </w:r>
            <w:r>
              <w:rPr>
                <w:i/>
              </w:rPr>
              <w:t xml:space="preserve"> pour son avis et envoie les dossiers au CCES</w:t>
            </w:r>
          </w:p>
        </w:tc>
        <w:tc>
          <w:tcPr>
            <w:tcW w:w="4530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Actiris a </w:t>
            </w:r>
            <w:r>
              <w:rPr>
                <w:b/>
                <w:i/>
              </w:rPr>
              <w:t>30 jours ouvrables</w:t>
            </w:r>
            <w:r>
              <w:rPr>
                <w:i/>
              </w:rPr>
              <w:t xml:space="preserve"> pour son avis et envoie les dossiers au CCES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 xml:space="preserve">Le CCES reçoit l’avis d’Actiris le </w:t>
            </w:r>
            <w:r>
              <w:rPr>
                <w:b/>
              </w:rPr>
              <w:t>3 juillet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 xml:space="preserve">Le CCES reçoit l’avis d’Actiris le </w:t>
            </w:r>
            <w:r>
              <w:rPr>
                <w:b/>
              </w:rPr>
              <w:t>3 juillet</w:t>
            </w:r>
          </w:p>
        </w:tc>
      </w:tr>
      <w:tr>
        <w:trPr/>
        <w:tc>
          <w:tcPr>
            <w:tcW w:w="453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Le CCES a </w:t>
            </w:r>
            <w:r>
              <w:rPr>
                <w:b/>
                <w:i/>
              </w:rPr>
              <w:t>30 jours ouvrables</w:t>
            </w:r>
            <w:r>
              <w:rPr>
                <w:i/>
              </w:rPr>
              <w:t xml:space="preserve"> pour formuler son avis et envoie au Ministre</w:t>
            </w:r>
          </w:p>
        </w:tc>
        <w:tc>
          <w:tcPr>
            <w:tcW w:w="4530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Le CCES a </w:t>
            </w:r>
            <w:r>
              <w:rPr>
                <w:b/>
                <w:i/>
              </w:rPr>
              <w:t>30 jours ouvrables</w:t>
            </w:r>
            <w:r>
              <w:rPr>
                <w:i/>
              </w:rPr>
              <w:t xml:space="preserve"> pour formuler son avis et envoie au Ministre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 Ministre reçoit les avis le </w:t>
            </w:r>
            <w:r>
              <w:rPr>
                <w:b/>
              </w:rPr>
              <w:t>10 août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Le Ministre reçoit les avis le </w:t>
            </w:r>
            <w:r>
              <w:rPr>
                <w:b/>
              </w:rPr>
              <w:t>10 août</w:t>
            </w:r>
          </w:p>
        </w:tc>
      </w:tr>
      <w:tr>
        <w:trPr/>
        <w:tc>
          <w:tcPr>
            <w:tcW w:w="453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 Ministre a 15 jours ouvrables pour formuler sa décision</w:t>
            </w:r>
          </w:p>
        </w:tc>
        <w:tc>
          <w:tcPr>
            <w:tcW w:w="4530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Le Ministre a 15 jours ouvrables pour formuler sa décision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L’Administration reçoit les décisions du Ministre le </w:t>
            </w:r>
            <w:r>
              <w:rPr>
                <w:b/>
              </w:rPr>
              <w:t>31 août</w:t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L’Administration reçoit les décisions du Ministre le </w:t>
            </w:r>
            <w:r>
              <w:rPr>
                <w:b/>
              </w:rPr>
              <w:t xml:space="preserve">31 août </w:t>
            </w:r>
            <w:r>
              <w:rPr/>
              <w:t>sur le mandat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 xml:space="preserve">Traitement des dossiers, passage au gouvernement et notification le </w:t>
            </w:r>
            <w:r>
              <w:rPr>
                <w:b/>
              </w:rPr>
              <w:t>1 octobre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Liquidation de la première tranche avant le 31/12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highlight w:val="yellow"/>
              </w:rPr>
              <w:t>Septembre 2020 (date à déterminer)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Le demandeur envoie la suite de la demande à savoir : la partie 3 du formulaire sur la compensation 2020 et les annexes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Contrôle de BEE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Occupation d’au moins 4 ETP du public cible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Occupation d’au moins 1 encadrant dont un à mi-temps dont la somme fait 1 ETP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/>
              <w:t>Pas de dettes à l’ONSS (sauf si plan d’apurement respecté)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Annexes :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Tableau 5.1. équilibre dépenses-recettes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Tableau relevé du personnel (encadrant plus public cible)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Contrats de travail et mise à disposition individuelle / si les documents individuels ne sont pas disponibles, les conventions cadre seront acceptée.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Les comptes annuels les plus récents (2019)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Attestation ONSS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/>
              <w:t>Attestation bancaire</w:t>
            </w:r>
          </w:p>
        </w:tc>
      </w:tr>
      <w:tr>
        <w:trPr/>
        <w:tc>
          <w:tcPr>
            <w:tcW w:w="453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0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BEE a 11 jours pour traiter les dossiers et envoyer une proposition de budget au Cabinet.</w:t>
            </w:r>
          </w:p>
        </w:tc>
      </w:tr>
      <w:tr>
        <w:trPr/>
        <w:tc>
          <w:tcPr>
            <w:tcW w:w="45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Convention, arrêtés de financement et liquidations de la première tranche avant le </w:t>
            </w:r>
            <w:r>
              <w:rPr>
                <w:b/>
              </w:rPr>
              <w:t>31/12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Contrôle de la compensation 2020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Procédure initiale</w:t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Procédure modifiée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Minimum un trimestre sur les 4 occupation des ETP.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0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Contrôle sur les 2 derniers trimestres minimum 4 ETP sur chaque.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04379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904379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904379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04379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d3332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90437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904379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043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66659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6BD7AA3C8E14A84A94DE391A2BAC3" ma:contentTypeVersion="0" ma:contentTypeDescription="Crée un document." ma:contentTypeScope="" ma:versionID="ce855086c6ae032d8e0c0f6fce560c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6DDCE-A5C1-4FB1-8EF9-48075EA7821D}"/>
</file>

<file path=customXml/itemProps2.xml><?xml version="1.0" encoding="utf-8"?>
<ds:datastoreItem xmlns:ds="http://schemas.openxmlformats.org/officeDocument/2006/customXml" ds:itemID="{2909BEBB-7CF5-4EFA-9A88-0C003FEB39EE}"/>
</file>

<file path=customXml/itemProps3.xml><?xml version="1.0" encoding="utf-8"?>
<ds:datastoreItem xmlns:ds="http://schemas.openxmlformats.org/officeDocument/2006/customXml" ds:itemID="{6DDD3EC0-0AF0-416B-A9B9-AC04DC6CD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LibreOffice/6.4.1.2$MacOSX_X86_64 LibreOffice_project/4d224e95b98b138af42a64d84056446d09082932</Application>
  <Pages>2</Pages>
  <Words>622</Words>
  <Characters>2974</Characters>
  <CharactersWithSpaces>3508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2020-04-02T09:07:00Z</dcterms:created>
  <dc:creator>COLSON Elodie</dc:creator>
  <dc:description/>
  <dc:language>fr-BE</dc:language>
  <cp:lastModifiedBy>GERARD Alexis</cp:lastModifiedBy>
  <dcterms:modified xsi:type="dcterms:W3CDTF">2020-04-02T09:07:00Z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0x0101007B06BD7AA3C8E14A84A94DE391A2BAC3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