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54" w:rsidRDefault="00653754" w:rsidP="00580ADB">
      <w:pPr>
        <w:spacing w:line="276" w:lineRule="auto"/>
      </w:pPr>
    </w:p>
    <w:p w:rsidR="00F85ECD" w:rsidRDefault="00F85ECD" w:rsidP="00580ADB">
      <w:pPr>
        <w:spacing w:line="276" w:lineRule="auto"/>
      </w:pPr>
      <w:r>
        <w:t xml:space="preserve">La </w:t>
      </w:r>
      <w:r w:rsidRPr="00084AF2">
        <w:rPr>
          <w:b/>
        </w:rPr>
        <w:t>Maison de Quartier d’Helmet</w:t>
      </w:r>
      <w:r w:rsidR="004918A5">
        <w:t xml:space="preserve"> </w:t>
      </w:r>
      <w:r>
        <w:t>est un organisme d’insertion socio-professionnelle, d’éducation permanente, de cohésion sociale (adultes et enfants) et est également opérateur linguistique pour primo-arrivants. Elle développe</w:t>
      </w:r>
      <w:r w:rsidRPr="00F85ECD">
        <w:t xml:space="preserve"> des activités dans les domaines de l’alphabétisation, de la formation de base et du F</w:t>
      </w:r>
      <w:r w:rsidR="00653754">
        <w:t xml:space="preserve">rançais langue Etrangère </w:t>
      </w:r>
      <w:r w:rsidR="00442D9D">
        <w:t>(ISP,</w:t>
      </w:r>
      <w:r w:rsidR="000F5F79">
        <w:t xml:space="preserve"> EP) ;</w:t>
      </w:r>
      <w:r w:rsidRPr="00F85ECD">
        <w:t xml:space="preserve"> </w:t>
      </w:r>
      <w:r>
        <w:t>elle organise un accueil extrascolaire à travers son école de devoirs, ses ateliers du mercredi et ses stages de vacances</w:t>
      </w:r>
      <w:r w:rsidR="000F5F79">
        <w:t>.</w:t>
      </w:r>
    </w:p>
    <w:p w:rsidR="00F85ECD" w:rsidRDefault="00F85ECD" w:rsidP="00580ADB">
      <w:pPr>
        <w:spacing w:line="276" w:lineRule="auto"/>
      </w:pPr>
      <w:r>
        <w:t>L’ensemble de ses actions visent à prévenir toute forme d’exclusion sociale et à rendre possible la participation active des populations par l’interaction des cultures.</w:t>
      </w:r>
    </w:p>
    <w:p w:rsidR="00F85ECD" w:rsidRDefault="00F85ECD" w:rsidP="00F85ECD">
      <w:r>
        <w:t xml:space="preserve">Pour </w:t>
      </w:r>
      <w:r w:rsidRPr="00442D9D">
        <w:t xml:space="preserve">diriger </w:t>
      </w:r>
      <w:proofErr w:type="spellStart"/>
      <w:r>
        <w:t>l’asbl</w:t>
      </w:r>
      <w:proofErr w:type="spellEnd"/>
      <w:r>
        <w:t xml:space="preserve">, la Maison de Quartier d’Helmet recherche </w:t>
      </w:r>
    </w:p>
    <w:p w:rsidR="00580ADB" w:rsidRDefault="00580ADB" w:rsidP="00F85ECD">
      <w:pPr>
        <w:jc w:val="center"/>
        <w:rPr>
          <w:b/>
          <w:smallCaps/>
        </w:rPr>
      </w:pPr>
    </w:p>
    <w:p w:rsidR="00F85ECD" w:rsidRDefault="00F85ECD" w:rsidP="00084AF2">
      <w:pPr>
        <w:jc w:val="center"/>
        <w:rPr>
          <w:b/>
          <w:smallCaps/>
        </w:rPr>
      </w:pPr>
      <w:r w:rsidRPr="00580ADB">
        <w:rPr>
          <w:b/>
          <w:smallCaps/>
        </w:rPr>
        <w:t>un(e) directeur(</w:t>
      </w:r>
      <w:proofErr w:type="spellStart"/>
      <w:r w:rsidRPr="00580ADB">
        <w:rPr>
          <w:b/>
          <w:smallCaps/>
        </w:rPr>
        <w:t>trice</w:t>
      </w:r>
      <w:proofErr w:type="spellEnd"/>
      <w:r w:rsidRPr="00580ADB">
        <w:rPr>
          <w:b/>
          <w:smallCaps/>
        </w:rPr>
        <w:t>)</w:t>
      </w:r>
      <w:r w:rsidR="00580ADB" w:rsidRPr="00580ADB">
        <w:rPr>
          <w:b/>
          <w:smallCaps/>
        </w:rPr>
        <w:t>- C</w:t>
      </w:r>
      <w:r w:rsidR="00FD7758">
        <w:rPr>
          <w:b/>
          <w:smallCaps/>
        </w:rPr>
        <w:t xml:space="preserve">ontrat à </w:t>
      </w:r>
      <w:r w:rsidR="00580ADB" w:rsidRPr="00580ADB">
        <w:rPr>
          <w:b/>
          <w:smallCaps/>
        </w:rPr>
        <w:t>D</w:t>
      </w:r>
      <w:r w:rsidR="00FD7758">
        <w:rPr>
          <w:b/>
          <w:smallCaps/>
        </w:rPr>
        <w:t xml:space="preserve">urée </w:t>
      </w:r>
      <w:r w:rsidR="00580ADB" w:rsidRPr="00580ADB">
        <w:rPr>
          <w:b/>
          <w:smallCaps/>
        </w:rPr>
        <w:t>I</w:t>
      </w:r>
      <w:r w:rsidR="00FD7758">
        <w:rPr>
          <w:b/>
          <w:smallCaps/>
        </w:rPr>
        <w:t>ndéterminée</w:t>
      </w:r>
      <w:r w:rsidR="00580ADB" w:rsidRPr="00580ADB">
        <w:rPr>
          <w:b/>
          <w:smallCaps/>
        </w:rPr>
        <w:t xml:space="preserve"> – Temps plein </w:t>
      </w:r>
    </w:p>
    <w:p w:rsidR="00580ADB" w:rsidRPr="00580ADB" w:rsidRDefault="00580ADB" w:rsidP="00580ADB">
      <w:pPr>
        <w:spacing w:line="276" w:lineRule="auto"/>
        <w:rPr>
          <w:b/>
          <w:u w:val="single"/>
        </w:rPr>
      </w:pPr>
      <w:r w:rsidRPr="00580ADB">
        <w:rPr>
          <w:b/>
          <w:u w:val="single"/>
        </w:rPr>
        <w:t xml:space="preserve">Mission : </w:t>
      </w:r>
    </w:p>
    <w:p w:rsidR="00580ADB" w:rsidRDefault="00580ADB" w:rsidP="00084AF2">
      <w:pPr>
        <w:spacing w:line="276" w:lineRule="auto"/>
      </w:pPr>
      <w:r>
        <w:t>Le(la) directeur/</w:t>
      </w:r>
      <w:proofErr w:type="spellStart"/>
      <w:r>
        <w:t>trice</w:t>
      </w:r>
      <w:proofErr w:type="spellEnd"/>
      <w:r w:rsidRPr="00580ADB">
        <w:t xml:space="preserve"> assure le pilotage général de l’association et ce dans tous les aspects (financier, ressources humaines, recrutement, concordance avec les valeurs…) et secteurs d’activités</w:t>
      </w:r>
      <w:r w:rsidR="00BE1D16" w:rsidRPr="00BE1D16">
        <w:t xml:space="preserve"> </w:t>
      </w:r>
      <w:r w:rsidR="00BE1D16" w:rsidRPr="00AB5F50">
        <w:t>dans une logique participative et collaborative</w:t>
      </w:r>
      <w:r w:rsidRPr="00AB5F50">
        <w:t>. En lien avec le Conseil d’Administration, il</w:t>
      </w:r>
      <w:r w:rsidR="000F5F79" w:rsidRPr="00AB5F50">
        <w:t>/elle</w:t>
      </w:r>
      <w:r w:rsidRPr="00AB5F50">
        <w:t xml:space="preserve"> est chargé</w:t>
      </w:r>
      <w:r w:rsidR="000F5F79" w:rsidRPr="00AB5F50">
        <w:t>(e)</w:t>
      </w:r>
      <w:r w:rsidRPr="00AB5F50">
        <w:t xml:space="preserve"> de </w:t>
      </w:r>
      <w:r w:rsidRPr="00580ADB">
        <w:t>développer une vision stratégique et prospective de l’organisation. Il</w:t>
      </w:r>
      <w:r w:rsidR="00442D9D">
        <w:t>/elle</w:t>
      </w:r>
      <w:r w:rsidR="000F5F79">
        <w:t xml:space="preserve"> est</w:t>
      </w:r>
      <w:r w:rsidRPr="00580ADB">
        <w:t xml:space="preserve"> responsable de la coordination et la gestion de l’ensemble de</w:t>
      </w:r>
      <w:r>
        <w:t xml:space="preserve"> </w:t>
      </w:r>
      <w:proofErr w:type="spellStart"/>
      <w:r>
        <w:t>l’asbl</w:t>
      </w:r>
      <w:proofErr w:type="spellEnd"/>
      <w:r w:rsidRPr="00580ADB">
        <w:t>. Il/Elle supervise le développement des activités, la gestion financière et les équipes. Il/Elle représente l’ASBL.</w:t>
      </w:r>
    </w:p>
    <w:p w:rsidR="00580ADB" w:rsidRPr="00442D9D" w:rsidRDefault="00580ADB" w:rsidP="00580ADB">
      <w:r w:rsidRPr="00580ADB">
        <w:rPr>
          <w:b/>
          <w:u w:val="single"/>
        </w:rPr>
        <w:t xml:space="preserve">Responsabilités : </w:t>
      </w:r>
      <w:r w:rsidR="00442D9D">
        <w:rPr>
          <w:b/>
          <w:u w:val="single"/>
        </w:rPr>
        <w:t xml:space="preserve"> </w:t>
      </w:r>
      <w:r w:rsidR="00442D9D">
        <w:t xml:space="preserve">Il/elle : 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est</w:t>
      </w:r>
      <w:proofErr w:type="gramEnd"/>
      <w:r>
        <w:t xml:space="preserve"> le garant in fine de l’affectation des ressources humaines, matérielles et financières.</w:t>
      </w:r>
    </w:p>
    <w:p w:rsidR="00442D9D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est</w:t>
      </w:r>
      <w:proofErr w:type="gramEnd"/>
      <w:r>
        <w:t xml:space="preserve"> responsable de l’ensemble des documents qui engagent l’association vis-à-vis des tiers et en particulier en ce qui concerne les travailleurs.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est</w:t>
      </w:r>
      <w:proofErr w:type="gramEnd"/>
      <w:r>
        <w:t xml:space="preserve"> le garant de la qualité des projets et du respect de l’objet social dans leur réalisation.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assure</w:t>
      </w:r>
      <w:proofErr w:type="gramEnd"/>
      <w:r>
        <w:t xml:space="preserve"> la représentation de l’association auprès des pouvoirs publics et des fédérations et peut déléguer cette représentation à des tiers.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impulse</w:t>
      </w:r>
      <w:proofErr w:type="gramEnd"/>
      <w:r>
        <w:t xml:space="preserve"> le développement de nouveaux projets.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est</w:t>
      </w:r>
      <w:proofErr w:type="gramEnd"/>
      <w:r>
        <w:t xml:space="preserve"> le garant de la justification des subventions et activités.</w:t>
      </w:r>
    </w:p>
    <w:p w:rsidR="00442D9D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joue</w:t>
      </w:r>
      <w:proofErr w:type="gramEnd"/>
      <w:r>
        <w:t xml:space="preserve"> un rôle d’interface avec les instances de l’association et veille à la bonne circulation de l’information.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veille</w:t>
      </w:r>
      <w:proofErr w:type="gramEnd"/>
      <w:r>
        <w:t xml:space="preserve"> au respect des principes démocratiques et de déontologie professionnelle et des valeurs de l’association 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anime</w:t>
      </w:r>
      <w:proofErr w:type="gramEnd"/>
      <w:r>
        <w:t xml:space="preserve"> et/ou coordonne les réunions d’équipe générale. 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supervise</w:t>
      </w:r>
      <w:proofErr w:type="gramEnd"/>
      <w:r>
        <w:t xml:space="preserve"> l’exécution du travail </w:t>
      </w:r>
    </w:p>
    <w:p w:rsidR="00580ADB" w:rsidRDefault="00580ADB" w:rsidP="00442D9D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est</w:t>
      </w:r>
      <w:proofErr w:type="gramEnd"/>
      <w:r>
        <w:t xml:space="preserve"> responsable du recrutement (rédaction et publication des annonces, procédure et sélection des candidats). Il</w:t>
      </w:r>
      <w:r w:rsidR="000F5F79">
        <w:t>/Elle</w:t>
      </w:r>
      <w:r>
        <w:t xml:space="preserve"> assure les entretiens d’embauche.</w:t>
      </w:r>
    </w:p>
    <w:p w:rsidR="00084AF2" w:rsidRDefault="00580ADB" w:rsidP="00084AF2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proofErr w:type="gramStart"/>
      <w:r>
        <w:t>est</w:t>
      </w:r>
      <w:proofErr w:type="gramEnd"/>
      <w:r>
        <w:t xml:space="preserve"> responsable de l’évaluation du personnel.</w:t>
      </w:r>
    </w:p>
    <w:p w:rsidR="000F5F79" w:rsidRDefault="000F5F79" w:rsidP="00084AF2">
      <w:pPr>
        <w:pStyle w:val="Paragraphedeliste"/>
        <w:numPr>
          <w:ilvl w:val="0"/>
          <w:numId w:val="2"/>
        </w:numPr>
        <w:spacing w:line="276" w:lineRule="auto"/>
        <w:ind w:left="0" w:firstLine="0"/>
      </w:pPr>
      <w:r>
        <w:t xml:space="preserve">Privilégie les solutions et décisions collectives avec l’ensemble des responsables des secteurs d’activités </w:t>
      </w:r>
    </w:p>
    <w:p w:rsidR="00653754" w:rsidRDefault="00653754" w:rsidP="00653754">
      <w:pPr>
        <w:spacing w:line="276" w:lineRule="auto"/>
      </w:pPr>
    </w:p>
    <w:p w:rsidR="00580ADB" w:rsidRPr="00944264" w:rsidRDefault="00944264" w:rsidP="00580ADB">
      <w:pPr>
        <w:rPr>
          <w:b/>
          <w:u w:val="single"/>
        </w:rPr>
      </w:pPr>
      <w:r>
        <w:rPr>
          <w:b/>
          <w:u w:val="single"/>
        </w:rPr>
        <w:t xml:space="preserve">Description des tâches 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580ADB">
        <w:rPr>
          <w:rFonts w:cstheme="minorHAnsi"/>
        </w:rPr>
        <w:t>Assurer l’interface avec le CA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580ADB">
        <w:rPr>
          <w:rFonts w:cstheme="minorHAnsi"/>
        </w:rPr>
        <w:t>Concevoir et élaborer le projet global de l’association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580ADB">
        <w:rPr>
          <w:rFonts w:cstheme="minorHAnsi"/>
        </w:rPr>
        <w:t>Elaborer le budget de l’association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580ADB">
        <w:rPr>
          <w:rFonts w:cstheme="minorHAnsi"/>
        </w:rPr>
        <w:t>Surveiller l’exécution des dépenses dans le cadre du budget</w:t>
      </w:r>
    </w:p>
    <w:p w:rsidR="00580ADB" w:rsidRPr="00580ADB" w:rsidRDefault="00580ADB" w:rsidP="000F5F79">
      <w:pPr>
        <w:pStyle w:val="Paragraphedeliste"/>
        <w:numPr>
          <w:ilvl w:val="0"/>
          <w:numId w:val="1"/>
        </w:numPr>
        <w:spacing w:line="276" w:lineRule="auto"/>
        <w:ind w:hanging="720"/>
        <w:rPr>
          <w:rFonts w:cstheme="minorHAnsi"/>
        </w:rPr>
      </w:pPr>
      <w:r w:rsidRPr="00580ADB">
        <w:rPr>
          <w:rFonts w:cstheme="minorHAnsi"/>
        </w:rPr>
        <w:t xml:space="preserve">Veiller à la mise en place </w:t>
      </w:r>
      <w:r w:rsidR="000F5F79">
        <w:rPr>
          <w:rFonts w:cstheme="minorHAnsi"/>
        </w:rPr>
        <w:t xml:space="preserve">et au bon fonctionnement </w:t>
      </w:r>
      <w:r w:rsidRPr="00580ADB">
        <w:rPr>
          <w:rFonts w:cstheme="minorHAnsi"/>
        </w:rPr>
        <w:t>d’un service administratif rigoureux, efficace et fiable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hanging="720"/>
        <w:rPr>
          <w:rFonts w:cstheme="minorHAnsi"/>
        </w:rPr>
      </w:pPr>
      <w:r w:rsidRPr="00580ADB">
        <w:rPr>
          <w:rFonts w:cstheme="minorHAnsi"/>
        </w:rPr>
        <w:t>Assurer la bonne organisation de la représentation de l’association et les relations externes stratégiques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580ADB">
        <w:rPr>
          <w:rFonts w:cstheme="minorHAnsi"/>
        </w:rPr>
        <w:t>Favoriser la visibilité de l’association (participation à des colloques, à d’autres CA…)</w:t>
      </w:r>
    </w:p>
    <w:p w:rsidR="00580ADB" w:rsidRPr="00944264" w:rsidRDefault="00580ADB" w:rsidP="00944264">
      <w:pPr>
        <w:pStyle w:val="Paragraphedeliste"/>
        <w:numPr>
          <w:ilvl w:val="0"/>
          <w:numId w:val="1"/>
        </w:numPr>
        <w:spacing w:line="276" w:lineRule="auto"/>
        <w:ind w:hanging="720"/>
        <w:rPr>
          <w:rFonts w:cstheme="minorHAnsi"/>
        </w:rPr>
      </w:pPr>
      <w:r w:rsidRPr="00944264">
        <w:rPr>
          <w:rFonts w:cstheme="minorHAnsi"/>
        </w:rPr>
        <w:t>S’assurer de la qualité et de la fiabilité du processus administratif et gestionnaire de l’association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580ADB">
        <w:rPr>
          <w:rFonts w:cstheme="minorHAnsi"/>
        </w:rPr>
        <w:t>Impulser une politique des ressources humaines cohérente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580ADB">
        <w:rPr>
          <w:rFonts w:cstheme="minorHAnsi"/>
        </w:rPr>
        <w:t>Participer éventuellement aux réunions d’évaluation annuelle des secteurs</w:t>
      </w:r>
    </w:p>
    <w:p w:rsidR="00580ADB" w:rsidRPr="00580ADB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580ADB">
        <w:rPr>
          <w:rFonts w:cstheme="minorHAnsi"/>
        </w:rPr>
        <w:t xml:space="preserve">Organiser l’évaluation annuelle des travailleurs </w:t>
      </w:r>
    </w:p>
    <w:p w:rsidR="00580ADB" w:rsidRPr="000F5F79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944264">
        <w:rPr>
          <w:rFonts w:cstheme="minorHAnsi"/>
        </w:rPr>
        <w:t xml:space="preserve">Situer </w:t>
      </w:r>
      <w:proofErr w:type="spellStart"/>
      <w:r w:rsidRPr="00944264">
        <w:rPr>
          <w:rFonts w:cstheme="minorHAnsi"/>
        </w:rPr>
        <w:t>l’asbl</w:t>
      </w:r>
      <w:proofErr w:type="spellEnd"/>
      <w:r w:rsidRPr="00944264">
        <w:rPr>
          <w:rFonts w:cstheme="minorHAnsi"/>
        </w:rPr>
        <w:t xml:space="preserve"> lors d’enjeux </w:t>
      </w:r>
      <w:proofErr w:type="spellStart"/>
      <w:r w:rsidRPr="00944264">
        <w:rPr>
          <w:rFonts w:cstheme="minorHAnsi"/>
        </w:rPr>
        <w:t>sectoriaux</w:t>
      </w:r>
      <w:proofErr w:type="spellEnd"/>
      <w:r w:rsidR="00084AF2">
        <w:rPr>
          <w:rFonts w:cstheme="minorHAnsi"/>
        </w:rPr>
        <w:t xml:space="preserve"> </w:t>
      </w:r>
      <w:r w:rsidR="00084AF2" w:rsidRPr="000F5F79">
        <w:rPr>
          <w:rFonts w:cstheme="minorHAnsi"/>
        </w:rPr>
        <w:t>et les communiquer aux travailleurs</w:t>
      </w:r>
    </w:p>
    <w:p w:rsidR="000F5F79" w:rsidRPr="000F5F79" w:rsidRDefault="000F5F79" w:rsidP="000F5F79">
      <w:pPr>
        <w:pStyle w:val="Paragraphedeliste"/>
        <w:numPr>
          <w:ilvl w:val="0"/>
          <w:numId w:val="1"/>
        </w:numPr>
        <w:ind w:left="0" w:firstLine="0"/>
        <w:rPr>
          <w:rFonts w:cstheme="minorHAnsi"/>
        </w:rPr>
      </w:pPr>
      <w:r>
        <w:rPr>
          <w:rFonts w:cstheme="minorHAnsi"/>
        </w:rPr>
        <w:t>A</w:t>
      </w:r>
      <w:r w:rsidRPr="000F5F79">
        <w:rPr>
          <w:rFonts w:cstheme="minorHAnsi"/>
        </w:rPr>
        <w:t>nime</w:t>
      </w:r>
      <w:r>
        <w:rPr>
          <w:rFonts w:cstheme="minorHAnsi"/>
        </w:rPr>
        <w:t>r</w:t>
      </w:r>
      <w:r w:rsidRPr="000F5F79">
        <w:rPr>
          <w:rFonts w:cstheme="minorHAnsi"/>
        </w:rPr>
        <w:t xml:space="preserve"> les réunions des responsables et participe</w:t>
      </w:r>
      <w:r>
        <w:rPr>
          <w:rFonts w:cstheme="minorHAnsi"/>
        </w:rPr>
        <w:t>r</w:t>
      </w:r>
      <w:r w:rsidRPr="000F5F79">
        <w:rPr>
          <w:rFonts w:cstheme="minorHAnsi"/>
        </w:rPr>
        <w:t xml:space="preserve"> si nécessaire aux réunions de secteur. </w:t>
      </w:r>
    </w:p>
    <w:p w:rsidR="00580ADB" w:rsidRPr="00944264" w:rsidRDefault="00580ADB" w:rsidP="0094426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944264">
        <w:rPr>
          <w:rFonts w:cstheme="minorHAnsi"/>
        </w:rPr>
        <w:t>Répondre à l’évolution de l’environnement politique et institutionnel</w:t>
      </w:r>
    </w:p>
    <w:p w:rsidR="00580ADB" w:rsidRDefault="00580ADB" w:rsidP="00F85ECD">
      <w:pPr>
        <w:pStyle w:val="Paragraphedeliste"/>
        <w:numPr>
          <w:ilvl w:val="0"/>
          <w:numId w:val="1"/>
        </w:numPr>
        <w:spacing w:line="276" w:lineRule="auto"/>
        <w:ind w:left="709" w:hanging="709"/>
        <w:rPr>
          <w:rFonts w:cstheme="minorHAnsi"/>
        </w:rPr>
      </w:pPr>
      <w:r w:rsidRPr="00944264">
        <w:rPr>
          <w:rFonts w:cstheme="minorHAnsi"/>
        </w:rPr>
        <w:t>Etablir et préserver au sein de l’association une bonne ambiance de travail et une bonne qualité de vie</w:t>
      </w:r>
    </w:p>
    <w:p w:rsidR="00084AF2" w:rsidRPr="00FD7758" w:rsidRDefault="00084AF2" w:rsidP="00084AF2">
      <w:pPr>
        <w:pStyle w:val="Paragraphedeliste"/>
        <w:spacing w:line="276" w:lineRule="auto"/>
        <w:ind w:left="709"/>
        <w:rPr>
          <w:rFonts w:cstheme="minorHAnsi"/>
        </w:rPr>
      </w:pPr>
    </w:p>
    <w:p w:rsidR="00944264" w:rsidRPr="00944264" w:rsidRDefault="00944264" w:rsidP="00944264">
      <w:pPr>
        <w:rPr>
          <w:b/>
          <w:u w:val="single"/>
        </w:rPr>
      </w:pPr>
      <w:r>
        <w:rPr>
          <w:b/>
          <w:u w:val="single"/>
        </w:rPr>
        <w:t xml:space="preserve">Compétences : 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savoir</w:t>
      </w:r>
      <w:proofErr w:type="gramEnd"/>
      <w:r>
        <w:t xml:space="preserve"> manager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savoir</w:t>
      </w:r>
      <w:proofErr w:type="gramEnd"/>
      <w:r>
        <w:t xml:space="preserve"> prendre du recul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d’anticipation, de prévision, d’organisation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de déléguer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de piloter des changements</w:t>
      </w:r>
    </w:p>
    <w:p w:rsidR="00944264" w:rsidRDefault="00442D9D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connaître</w:t>
      </w:r>
      <w:proofErr w:type="gramEnd"/>
      <w:r>
        <w:t xml:space="preserve"> la politique </w:t>
      </w:r>
      <w:r w:rsidR="00944264">
        <w:t>des structures institutionnelles des secteurs d’activité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de négocier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de diriger et de motiver une équipe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d’analyse du milieu et d’identification des besoins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d’analyse financière 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d’analyse et de positionnement politique par rapport aux enjeux des secteurs dont s’occupe l’association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de proposer et d’impulser de nouveaux créneaux d’action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d’établir des priorités</w:t>
      </w:r>
      <w:r w:rsidR="000F5F79">
        <w:t xml:space="preserve"> et de bien gérer le temps 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être</w:t>
      </w:r>
      <w:proofErr w:type="gramEnd"/>
      <w:r>
        <w:t xml:space="preserve"> capable de concevoir et de réaliser un programme global 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assurer</w:t>
      </w:r>
      <w:proofErr w:type="gramEnd"/>
      <w:r>
        <w:t xml:space="preserve"> la pérennité et/ou le développement de l’association</w:t>
      </w:r>
    </w:p>
    <w:p w:rsidR="00944264" w:rsidRDefault="00944264" w:rsidP="00442D9D">
      <w:pPr>
        <w:pStyle w:val="Paragraphedeliste"/>
        <w:numPr>
          <w:ilvl w:val="0"/>
          <w:numId w:val="1"/>
        </w:numPr>
        <w:spacing w:line="276" w:lineRule="auto"/>
        <w:ind w:hanging="720"/>
      </w:pPr>
      <w:proofErr w:type="gramStart"/>
      <w:r>
        <w:t>faire</w:t>
      </w:r>
      <w:proofErr w:type="gramEnd"/>
      <w:r>
        <w:t xml:space="preserve"> preuve d’ouverture aux problèmes spécifiques du public</w:t>
      </w:r>
    </w:p>
    <w:p w:rsidR="00653754" w:rsidRDefault="00653754" w:rsidP="00944264">
      <w:pPr>
        <w:rPr>
          <w:b/>
          <w:u w:val="single"/>
        </w:rPr>
      </w:pPr>
      <w:bookmarkStart w:id="0" w:name="_GoBack"/>
      <w:bookmarkEnd w:id="0"/>
    </w:p>
    <w:p w:rsidR="00944264" w:rsidRPr="00944264" w:rsidRDefault="00944264" w:rsidP="00944264">
      <w:pPr>
        <w:rPr>
          <w:b/>
          <w:u w:val="single"/>
        </w:rPr>
      </w:pPr>
      <w:r w:rsidRPr="00944264">
        <w:rPr>
          <w:b/>
          <w:u w:val="single"/>
        </w:rPr>
        <w:t>Aptitudes, motivations et comportements profession</w:t>
      </w:r>
      <w:r>
        <w:rPr>
          <w:b/>
          <w:u w:val="single"/>
        </w:rPr>
        <w:t>nels attendus: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 xml:space="preserve">- </w:t>
      </w:r>
      <w:r>
        <w:tab/>
        <w:t xml:space="preserve">polyvalence et ouverture d'esprit; </w:t>
      </w:r>
    </w:p>
    <w:p w:rsidR="00944264" w:rsidRDefault="00BE1D16" w:rsidP="00BE1D16">
      <w:pPr>
        <w:pStyle w:val="Sansinterligne"/>
        <w:spacing w:line="276" w:lineRule="auto"/>
        <w:jc w:val="both"/>
      </w:pPr>
      <w:r>
        <w:t xml:space="preserve">-  </w:t>
      </w:r>
      <w:r>
        <w:tab/>
      </w:r>
      <w:r w:rsidR="00944264">
        <w:t xml:space="preserve">faire preuve de leadership 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 xml:space="preserve">- </w:t>
      </w:r>
      <w:r>
        <w:tab/>
        <w:t xml:space="preserve">enthousiasme et dynamisme 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>souplesse et adaptabilité;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>qualités relationnelles, écoute, diplomatie;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>esprit d'équipe;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>dynamisme et esprit de décision;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>analyse et synthèse;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>rigueur et méthode;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>pragmatisme;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>créativité et inventivité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>-</w:t>
      </w:r>
      <w:r>
        <w:tab/>
        <w:t xml:space="preserve">déontologie </w:t>
      </w:r>
    </w:p>
    <w:p w:rsidR="00944264" w:rsidRDefault="00944264" w:rsidP="00BE1D16">
      <w:pPr>
        <w:pStyle w:val="Sansinterligne"/>
        <w:spacing w:line="276" w:lineRule="auto"/>
        <w:jc w:val="both"/>
      </w:pPr>
      <w:r>
        <w:t xml:space="preserve">- </w:t>
      </w:r>
      <w:r>
        <w:tab/>
        <w:t>faculté d’autonomie</w:t>
      </w:r>
    </w:p>
    <w:p w:rsidR="00FD7758" w:rsidRPr="000F5F79" w:rsidRDefault="00FD7758" w:rsidP="00BE1D16">
      <w:pPr>
        <w:pStyle w:val="Sansinterligne"/>
        <w:spacing w:line="276" w:lineRule="auto"/>
        <w:jc w:val="both"/>
      </w:pPr>
      <w:r w:rsidRPr="000F5F79">
        <w:t xml:space="preserve">- </w:t>
      </w:r>
      <w:r w:rsidRPr="000F5F79">
        <w:tab/>
        <w:t>résistance au stress</w:t>
      </w:r>
    </w:p>
    <w:p w:rsidR="00944264" w:rsidRDefault="00944264" w:rsidP="00944264"/>
    <w:p w:rsidR="00D55FED" w:rsidRDefault="00944264" w:rsidP="00F85ECD">
      <w:r w:rsidRPr="00944264">
        <w:rPr>
          <w:b/>
        </w:rPr>
        <w:t>Profil:</w:t>
      </w:r>
      <w:r>
        <w:t xml:space="preserve"> </w:t>
      </w:r>
    </w:p>
    <w:p w:rsidR="00944264" w:rsidRDefault="00D55FED" w:rsidP="00F85ECD">
      <w:r>
        <w:t>E</w:t>
      </w:r>
      <w:r w:rsidR="00944264">
        <w:t>tre titulaire d'un diplôme d'enseignement supérieur (universitaire ou non universitaire), dans le domaine des scien</w:t>
      </w:r>
      <w:r w:rsidR="000008F3">
        <w:t xml:space="preserve">ces humaines, de la gestion, </w:t>
      </w:r>
      <w:r w:rsidR="00944264">
        <w:t>du manageme</w:t>
      </w:r>
      <w:r w:rsidR="000008F3">
        <w:t xml:space="preserve">nt ou </w:t>
      </w:r>
      <w:r w:rsidR="000008F3" w:rsidRPr="000008F3">
        <w:t>des sciences économiques ou sociales</w:t>
      </w:r>
      <w:r w:rsidR="000008F3">
        <w:t xml:space="preserve">. </w:t>
      </w:r>
    </w:p>
    <w:p w:rsidR="00944264" w:rsidRPr="000F5F79" w:rsidRDefault="00FD7758" w:rsidP="00F85ECD">
      <w:r w:rsidRPr="000F5F79">
        <w:t>Avoir de l</w:t>
      </w:r>
      <w:r w:rsidR="00944264" w:rsidRPr="000F5F79">
        <w:t>’expérience professionnelle</w:t>
      </w:r>
      <w:r w:rsidRPr="000F5F79">
        <w:t xml:space="preserve"> et une connaissance approfondie de minimum un des secteurs d’activités de l’association</w:t>
      </w:r>
      <w:r w:rsidR="00944264" w:rsidRPr="000F5F79">
        <w:t xml:space="preserve"> dans une fonction de direction ou de coordination, incluant une dimension stratégique, la gestion d’équipe, des finances et des projets</w:t>
      </w:r>
      <w:r w:rsidRPr="000F5F79">
        <w:t xml:space="preserve">. </w:t>
      </w:r>
    </w:p>
    <w:p w:rsidR="00FD7758" w:rsidRPr="000F5F79" w:rsidRDefault="00FD7758" w:rsidP="00F85ECD">
      <w:r w:rsidRPr="000F5F79">
        <w:t>Des possibilités de formation continue en fonction des besoins du poste sont offertes</w:t>
      </w:r>
      <w:r w:rsidR="004B03FB" w:rsidRPr="000F5F79">
        <w:t>.</w:t>
      </w:r>
    </w:p>
    <w:p w:rsidR="00944264" w:rsidRPr="000F5F79" w:rsidRDefault="00944264" w:rsidP="00944264">
      <w:r w:rsidRPr="000F5F79">
        <w:t>Nous</w:t>
      </w:r>
      <w:r w:rsidR="00FD7758" w:rsidRPr="000F5F79">
        <w:t xml:space="preserve"> octroyons</w:t>
      </w:r>
      <w:r w:rsidRPr="000F5F79">
        <w:t xml:space="preserve"> un salaire suivant les barèmes du secteur ISP </w:t>
      </w:r>
      <w:r w:rsidR="00BE1D16" w:rsidRPr="000F5F79">
        <w:t>bruxellois (échelon 6)</w:t>
      </w:r>
      <w:r w:rsidR="00FD7758" w:rsidRPr="000F5F79">
        <w:t xml:space="preserve">. Il est possible de valoriser l’ancienneté acquise dans des fonctions semblables </w:t>
      </w:r>
      <w:r w:rsidRPr="000F5F79">
        <w:t>dans un CDI temps</w:t>
      </w:r>
      <w:r w:rsidR="004250AF" w:rsidRPr="000F5F79">
        <w:t xml:space="preserve"> plein sous statut ACS </w:t>
      </w:r>
      <w:r w:rsidR="00FD7758" w:rsidRPr="000F5F79">
        <w:t>de préférence.</w:t>
      </w:r>
    </w:p>
    <w:p w:rsidR="00BE1D16" w:rsidRPr="000F5F79" w:rsidRDefault="00EC7C3B" w:rsidP="00944264">
      <w:r>
        <w:t>L’engagement est prévu en mai</w:t>
      </w:r>
      <w:r w:rsidR="00944264" w:rsidRPr="000F5F79">
        <w:t xml:space="preserve"> 2023.</w:t>
      </w:r>
    </w:p>
    <w:p w:rsidR="00BE1D16" w:rsidRDefault="00BE1D16" w:rsidP="00944264"/>
    <w:p w:rsidR="00944264" w:rsidRPr="004250AF" w:rsidRDefault="00944264" w:rsidP="00944264">
      <w:pPr>
        <w:rPr>
          <w:b/>
        </w:rPr>
      </w:pPr>
      <w:r w:rsidRPr="004250AF">
        <w:rPr>
          <w:b/>
        </w:rPr>
        <w:t>COMMENT POSTULER ?</w:t>
      </w:r>
    </w:p>
    <w:p w:rsidR="00944264" w:rsidRDefault="00944264" w:rsidP="00944264"/>
    <w:p w:rsidR="00944264" w:rsidRDefault="00944264" w:rsidP="004250AF">
      <w:pPr>
        <w:ind w:right="-142"/>
      </w:pPr>
      <w:r>
        <w:t>Envoyer votre candidature motivé</w:t>
      </w:r>
      <w:r w:rsidR="004250AF">
        <w:t xml:space="preserve">e au plus vite et max pour </w:t>
      </w:r>
      <w:r w:rsidR="004250AF" w:rsidRPr="00AB5F50">
        <w:t xml:space="preserve">le </w:t>
      </w:r>
      <w:r w:rsidR="00653754">
        <w:t>03/03</w:t>
      </w:r>
      <w:r w:rsidRPr="00AB5F50">
        <w:t>/20</w:t>
      </w:r>
      <w:r w:rsidR="00EC7C3B">
        <w:t>23</w:t>
      </w:r>
      <w:r w:rsidR="004250AF" w:rsidRPr="00AB5F50">
        <w:t xml:space="preserve"> à </w:t>
      </w:r>
      <w:hyperlink r:id="rId7" w:history="1">
        <w:r w:rsidR="00AB5F50" w:rsidRPr="002D3113">
          <w:rPr>
            <w:rStyle w:val="Lienhypertexte"/>
          </w:rPr>
          <w:t>sylviane.martin@mqh.be</w:t>
        </w:r>
      </w:hyperlink>
      <w:r w:rsidR="00AB5F50">
        <w:t xml:space="preserve"> en mentionnant en objet « candidature direction »</w:t>
      </w:r>
    </w:p>
    <w:sectPr w:rsidR="009442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54" w:rsidRDefault="00653754" w:rsidP="00653754">
      <w:pPr>
        <w:spacing w:after="0" w:line="240" w:lineRule="auto"/>
      </w:pPr>
      <w:r>
        <w:separator/>
      </w:r>
    </w:p>
  </w:endnote>
  <w:endnote w:type="continuationSeparator" w:id="0">
    <w:p w:rsidR="00653754" w:rsidRDefault="00653754" w:rsidP="0065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54" w:rsidRDefault="00653754" w:rsidP="00653754">
      <w:pPr>
        <w:spacing w:after="0" w:line="240" w:lineRule="auto"/>
      </w:pPr>
      <w:r>
        <w:separator/>
      </w:r>
    </w:p>
  </w:footnote>
  <w:footnote w:type="continuationSeparator" w:id="0">
    <w:p w:rsidR="00653754" w:rsidRDefault="00653754" w:rsidP="0065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54" w:rsidRDefault="00653754" w:rsidP="00653754">
    <w:pPr>
      <w:pStyle w:val="En-tte"/>
      <w:ind w:left="-567"/>
    </w:pPr>
    <w:r>
      <w:rPr>
        <w:noProof/>
        <w:lang w:val="fr-FR" w:eastAsia="fr-FR"/>
      </w:rPr>
      <w:drawing>
        <wp:inline distT="0" distB="0" distL="0" distR="0" wp14:anchorId="411105B1">
          <wp:extent cx="1889760" cy="10483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0359"/>
    <w:multiLevelType w:val="hybridMultilevel"/>
    <w:tmpl w:val="B0B6B9BE"/>
    <w:lvl w:ilvl="0" w:tplc="4B22B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44117"/>
    <w:multiLevelType w:val="hybridMultilevel"/>
    <w:tmpl w:val="1F86A902"/>
    <w:lvl w:ilvl="0" w:tplc="061A6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CD"/>
    <w:rsid w:val="000008F3"/>
    <w:rsid w:val="00084AF2"/>
    <w:rsid w:val="000F5F79"/>
    <w:rsid w:val="004250AF"/>
    <w:rsid w:val="00442D9D"/>
    <w:rsid w:val="004918A5"/>
    <w:rsid w:val="004B03FB"/>
    <w:rsid w:val="00580ADB"/>
    <w:rsid w:val="00653754"/>
    <w:rsid w:val="008666A7"/>
    <w:rsid w:val="00944264"/>
    <w:rsid w:val="00AB5F50"/>
    <w:rsid w:val="00BE1D16"/>
    <w:rsid w:val="00D55FED"/>
    <w:rsid w:val="00DE7B75"/>
    <w:rsid w:val="00EA7EE7"/>
    <w:rsid w:val="00EC7C3B"/>
    <w:rsid w:val="00F85ECD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7BFBE1"/>
  <w15:chartTrackingRefBased/>
  <w15:docId w15:val="{D9C76098-9BD8-4E54-817B-FD536BEF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0A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EE7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E1D1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B5F5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754"/>
  </w:style>
  <w:style w:type="paragraph" w:styleId="Pieddepage">
    <w:name w:val="footer"/>
    <w:basedOn w:val="Normal"/>
    <w:link w:val="PieddepageCar"/>
    <w:uiPriority w:val="99"/>
    <w:unhideWhenUsed/>
    <w:rsid w:val="0065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viane.martin@mqh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sylviane.martin</dc:creator>
  <cp:keywords/>
  <dc:description/>
  <cp:lastModifiedBy>sylviane.martin</cp:lastModifiedBy>
  <cp:revision>6</cp:revision>
  <cp:lastPrinted>2022-10-18T16:27:00Z</cp:lastPrinted>
  <dcterms:created xsi:type="dcterms:W3CDTF">2022-10-20T17:21:00Z</dcterms:created>
  <dcterms:modified xsi:type="dcterms:W3CDTF">2023-02-08T09:38:00Z</dcterms:modified>
</cp:coreProperties>
</file>